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EC" w:rsidRDefault="00CE2071" w:rsidP="00231445">
      <w:pPr>
        <w:pStyle w:val="Heading1"/>
        <w:jc w:val="center"/>
      </w:pPr>
      <w:r w:rsidRPr="00D57FE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289C0" wp14:editId="6EBB754C">
                <wp:simplePos x="0" y="0"/>
                <wp:positionH relativeFrom="column">
                  <wp:posOffset>-917683</wp:posOffset>
                </wp:positionH>
                <wp:positionV relativeFrom="paragraph">
                  <wp:posOffset>-159373</wp:posOffset>
                </wp:positionV>
                <wp:extent cx="4157429" cy="210484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429" cy="210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FEC" w:rsidRPr="00C259FC" w:rsidRDefault="00D57FEC" w:rsidP="00D57FEC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A927A8"/>
                                <w:sz w:val="56"/>
                                <w:szCs w:val="56"/>
                              </w:rPr>
                            </w:pPr>
                            <w:r w:rsidRPr="00C259FC">
                              <w:rPr>
                                <w:rFonts w:ascii="Franklin Gothic Demi" w:hAnsi="Franklin Gothic Demi"/>
                                <w:b/>
                                <w:color w:val="A927A8"/>
                                <w:sz w:val="56"/>
                                <w:szCs w:val="56"/>
                              </w:rPr>
                              <w:t>Towards</w:t>
                            </w:r>
                            <w:r w:rsidRPr="00C259FC">
                              <w:rPr>
                                <w:rFonts w:ascii="Franklin Gothic Demi" w:hAnsi="Franklin Gothic Demi"/>
                                <w:b/>
                                <w:color w:val="A927A8"/>
                                <w:sz w:val="56"/>
                                <w:szCs w:val="56"/>
                              </w:rPr>
                              <w:br/>
                              <w:t>New Horizons</w:t>
                            </w:r>
                          </w:p>
                          <w:p w:rsidR="00D57FEC" w:rsidRDefault="00D57FEC" w:rsidP="00D57FEC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  <w:t>Discerning ways forward</w:t>
                            </w: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  <w:br/>
                            </w:r>
                            <w:r w:rsidRPr="00F252E2"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  <w:t>for our Co</w:t>
                            </w: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  <w:t>mmunities</w:t>
                            </w:r>
                          </w:p>
                          <w:p w:rsidR="00D950C0" w:rsidRPr="00D950C0" w:rsidRDefault="00D950C0" w:rsidP="00D57FEC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A927A8"/>
                                <w:sz w:val="44"/>
                                <w:szCs w:val="44"/>
                              </w:rPr>
                            </w:pPr>
                            <w:r w:rsidRPr="00D950C0">
                              <w:rPr>
                                <w:rFonts w:ascii="Franklin Gothic Demi" w:hAnsi="Franklin Gothic Demi"/>
                                <w:color w:val="A927A8"/>
                                <w:sz w:val="44"/>
                                <w:szCs w:val="44"/>
                              </w:rPr>
                              <w:t>Follow up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25pt;margin-top:-12.55pt;width:327.3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" filled="f" stroked="f">
                <v:textbox>
                  <w:txbxContent>
                    <w:p w:rsidR="00D57FEC" w:rsidRPr="00C259FC" w:rsidRDefault="00D57FEC" w:rsidP="00D57FEC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A927A8"/>
                          <w:sz w:val="56"/>
                          <w:szCs w:val="56"/>
                        </w:rPr>
                      </w:pPr>
                      <w:r w:rsidRPr="00C259FC">
                        <w:rPr>
                          <w:rFonts w:ascii="Franklin Gothic Demi" w:hAnsi="Franklin Gothic Demi"/>
                          <w:b/>
                          <w:color w:val="A927A8"/>
                          <w:sz w:val="56"/>
                          <w:szCs w:val="56"/>
                        </w:rPr>
                        <w:t>Towards</w:t>
                      </w:r>
                      <w:r w:rsidRPr="00C259FC">
                        <w:rPr>
                          <w:rFonts w:ascii="Franklin Gothic Demi" w:hAnsi="Franklin Gothic Demi"/>
                          <w:b/>
                          <w:color w:val="A927A8"/>
                          <w:sz w:val="56"/>
                          <w:szCs w:val="56"/>
                        </w:rPr>
                        <w:br/>
                        <w:t>New Horizons</w:t>
                      </w:r>
                    </w:p>
                    <w:p w:rsidR="00D57FEC" w:rsidRDefault="00D57FEC" w:rsidP="00D57FEC">
                      <w:pPr>
                        <w:jc w:val="center"/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  <w:t>Discerning ways forward</w:t>
                      </w:r>
                      <w:r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  <w:br/>
                      </w:r>
                      <w:r w:rsidRPr="00F252E2"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  <w:t>for our Co</w:t>
                      </w:r>
                      <w:r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  <w:t>mmunities</w:t>
                      </w:r>
                    </w:p>
                    <w:p w:rsidR="00D950C0" w:rsidRPr="00D950C0" w:rsidRDefault="00D950C0" w:rsidP="00D57FEC">
                      <w:pPr>
                        <w:jc w:val="center"/>
                        <w:rPr>
                          <w:rFonts w:ascii="Franklin Gothic Demi" w:hAnsi="Franklin Gothic Demi"/>
                          <w:color w:val="A927A8"/>
                          <w:sz w:val="44"/>
                          <w:szCs w:val="44"/>
                        </w:rPr>
                      </w:pPr>
                      <w:r w:rsidRPr="00D950C0">
                        <w:rPr>
                          <w:rFonts w:ascii="Franklin Gothic Demi" w:hAnsi="Franklin Gothic Demi"/>
                          <w:color w:val="A927A8"/>
                          <w:sz w:val="44"/>
                          <w:szCs w:val="44"/>
                        </w:rPr>
                        <w:t>Follow up Meeting</w:t>
                      </w:r>
                    </w:p>
                  </w:txbxContent>
                </v:textbox>
              </v:shape>
            </w:pict>
          </mc:Fallback>
        </mc:AlternateContent>
      </w:r>
      <w:r w:rsidR="00D57FEC" w:rsidRPr="00D57FEC">
        <w:drawing>
          <wp:anchor distT="0" distB="0" distL="114300" distR="114300" simplePos="0" relativeHeight="251659264" behindDoc="0" locked="0" layoutInCell="1" allowOverlap="1" wp14:anchorId="70A9E674" wp14:editId="40FAF4EA">
            <wp:simplePos x="0" y="0"/>
            <wp:positionH relativeFrom="column">
              <wp:posOffset>3242945</wp:posOffset>
            </wp:positionH>
            <wp:positionV relativeFrom="paragraph">
              <wp:posOffset>-62865</wp:posOffset>
            </wp:positionV>
            <wp:extent cx="3206750" cy="1928495"/>
            <wp:effectExtent l="0" t="0" r="0" b="0"/>
            <wp:wrapSquare wrapText="bothSides"/>
            <wp:docPr id="3" name="Picture 3" descr="C:\Users\kathryn.turner\Pictures\holy_island\holyIsland_sign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.turner\Pictures\holy_island\holyIsland_signpo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8" t="22303" r="50" b="21777"/>
                    <a:stretch/>
                  </pic:blipFill>
                  <pic:spPr bwMode="auto">
                    <a:xfrm>
                      <a:off x="0" y="0"/>
                      <a:ext cx="32067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FEC" w:rsidRDefault="00D57FEC" w:rsidP="00231445">
      <w:pPr>
        <w:pStyle w:val="Heading1"/>
        <w:jc w:val="center"/>
      </w:pPr>
    </w:p>
    <w:p w:rsidR="00D57FEC" w:rsidRDefault="00D57FEC" w:rsidP="00231445">
      <w:pPr>
        <w:pStyle w:val="Heading1"/>
        <w:jc w:val="center"/>
      </w:pPr>
    </w:p>
    <w:p w:rsidR="00704C9E" w:rsidRDefault="00704C9E" w:rsidP="00704C9E">
      <w:pPr>
        <w:pStyle w:val="Heading1"/>
        <w:spacing w:before="0" w:after="120"/>
        <w:jc w:val="center"/>
        <w:rPr>
          <w:rFonts w:ascii="Franklin Gothic Demi" w:hAnsi="Franklin Gothic Demi"/>
          <w:sz w:val="32"/>
          <w:szCs w:val="32"/>
        </w:rPr>
      </w:pPr>
    </w:p>
    <w:p w:rsidR="00704C9E" w:rsidRPr="00704C9E" w:rsidRDefault="00704C9E" w:rsidP="00D950C0">
      <w:pPr>
        <w:jc w:val="center"/>
        <w:rPr>
          <w:b/>
        </w:rPr>
      </w:pPr>
      <w:r w:rsidRPr="00704C9E">
        <w:rPr>
          <w:b/>
        </w:rPr>
        <w:t>Suggested outline – adapt to suit your circumstances!</w:t>
      </w:r>
    </w:p>
    <w:p w:rsidR="00221837" w:rsidRDefault="00221837" w:rsidP="00704C9E">
      <w:pPr>
        <w:pStyle w:val="ListParagraph"/>
        <w:numPr>
          <w:ilvl w:val="0"/>
          <w:numId w:val="12"/>
        </w:numPr>
        <w:ind w:left="426" w:hanging="426"/>
        <w:rPr>
          <w:b/>
        </w:rPr>
      </w:pPr>
      <w:r w:rsidRPr="00704C9E">
        <w:rPr>
          <w:b/>
        </w:rPr>
        <w:t>Arrivals and welcome</w:t>
      </w:r>
    </w:p>
    <w:p w:rsidR="00704C9E" w:rsidRPr="00704C9E" w:rsidRDefault="00704C9E" w:rsidP="00704C9E">
      <w:pPr>
        <w:pStyle w:val="ListParagraph"/>
        <w:ind w:left="426"/>
        <w:rPr>
          <w:b/>
        </w:rPr>
      </w:pPr>
    </w:p>
    <w:p w:rsidR="00221837" w:rsidRDefault="00221837" w:rsidP="00704C9E">
      <w:pPr>
        <w:pStyle w:val="ListParagraph"/>
        <w:numPr>
          <w:ilvl w:val="0"/>
          <w:numId w:val="12"/>
        </w:numPr>
        <w:spacing w:after="0"/>
        <w:ind w:left="426" w:hanging="426"/>
      </w:pPr>
      <w:r w:rsidRPr="00704C9E">
        <w:rPr>
          <w:b/>
        </w:rPr>
        <w:t>Opening Prayer</w:t>
      </w:r>
      <w:r>
        <w:t xml:space="preserve"> (these or similar prayers)</w:t>
      </w:r>
    </w:p>
    <w:p w:rsidR="006E1CAF" w:rsidRPr="006E1CAF" w:rsidRDefault="006E1CAF" w:rsidP="00221837">
      <w:pPr>
        <w:spacing w:after="0"/>
        <w:rPr>
          <w:sz w:val="8"/>
          <w:szCs w:val="8"/>
        </w:rPr>
      </w:pPr>
    </w:p>
    <w:p w:rsidR="00221837" w:rsidRDefault="00221837" w:rsidP="00221837">
      <w:pPr>
        <w:spacing w:after="0"/>
      </w:pPr>
      <w:r>
        <w:t>Reader</w:t>
      </w:r>
      <w:r>
        <w:tab/>
      </w:r>
      <w:r>
        <w:tab/>
        <w:t>We light a light</w:t>
      </w:r>
    </w:p>
    <w:p w:rsidR="009578A7" w:rsidRDefault="00221837" w:rsidP="009578A7">
      <w:pPr>
        <w:spacing w:after="0"/>
        <w:rPr>
          <w:b/>
        </w:rPr>
      </w:pPr>
      <w:r w:rsidRPr="000C3BCB">
        <w:rPr>
          <w:b/>
        </w:rPr>
        <w:t>All</w:t>
      </w:r>
      <w:r w:rsidRPr="000C3BCB">
        <w:rPr>
          <w:b/>
        </w:rPr>
        <w:tab/>
      </w:r>
      <w:r w:rsidRPr="000C3BCB">
        <w:rPr>
          <w:b/>
        </w:rPr>
        <w:tab/>
      </w:r>
      <w:r w:rsidR="009578A7">
        <w:rPr>
          <w:b/>
        </w:rPr>
        <w:t>The Light of faith – or hope – of love –</w:t>
      </w:r>
    </w:p>
    <w:p w:rsidR="009578A7" w:rsidRDefault="009578A7" w:rsidP="009578A7">
      <w:pPr>
        <w:spacing w:after="0"/>
        <w:ind w:left="720" w:firstLine="720"/>
        <w:rPr>
          <w:b/>
        </w:rPr>
      </w:pPr>
      <w:r>
        <w:rPr>
          <w:b/>
        </w:rPr>
        <w:t>the Light of Christ come into the world</w:t>
      </w:r>
    </w:p>
    <w:p w:rsidR="00221837" w:rsidRPr="00D81C90" w:rsidRDefault="009578A7" w:rsidP="009578A7">
      <w:pPr>
        <w:spacing w:after="0"/>
        <w:ind w:left="720" w:firstLine="720"/>
        <w:rPr>
          <w:i/>
        </w:rPr>
      </w:pPr>
      <w:r>
        <w:rPr>
          <w:b/>
        </w:rPr>
        <w:t>a light the darkness cannot overcome.</w:t>
      </w:r>
      <w:r w:rsidR="00221837" w:rsidRPr="000C3BCB">
        <w:rPr>
          <w:b/>
        </w:rPr>
        <w:t xml:space="preserve"> </w:t>
      </w:r>
      <w:r w:rsidR="00221837" w:rsidRPr="00D81C90">
        <w:rPr>
          <w:i/>
        </w:rPr>
        <w:t>(candle is lit)</w:t>
      </w:r>
    </w:p>
    <w:p w:rsidR="00221837" w:rsidRDefault="00221837" w:rsidP="00974949">
      <w:pPr>
        <w:spacing w:before="240" w:after="0"/>
      </w:pPr>
      <w:r>
        <w:t>Reader</w:t>
      </w:r>
      <w:r>
        <w:tab/>
      </w:r>
      <w:r>
        <w:tab/>
        <w:t xml:space="preserve">We </w:t>
      </w:r>
      <w:r w:rsidR="009578A7">
        <w:t>place in our midst the</w:t>
      </w:r>
      <w:r>
        <w:t xml:space="preserve"> Word of God –</w:t>
      </w:r>
    </w:p>
    <w:p w:rsidR="009578A7" w:rsidRDefault="00221837" w:rsidP="009578A7">
      <w:pPr>
        <w:spacing w:after="0"/>
        <w:rPr>
          <w:b/>
        </w:rPr>
      </w:pPr>
      <w:r w:rsidRPr="00D81C90">
        <w:rPr>
          <w:b/>
        </w:rPr>
        <w:t>All</w:t>
      </w:r>
      <w:r w:rsidRPr="00D81C90">
        <w:rPr>
          <w:b/>
        </w:rPr>
        <w:tab/>
      </w:r>
      <w:r w:rsidRPr="00D81C90">
        <w:rPr>
          <w:b/>
        </w:rPr>
        <w:tab/>
      </w:r>
      <w:r w:rsidR="009578A7">
        <w:rPr>
          <w:b/>
        </w:rPr>
        <w:t>The inspiration and guide to countless generations –</w:t>
      </w:r>
    </w:p>
    <w:p w:rsidR="009578A7" w:rsidRDefault="009578A7" w:rsidP="009578A7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leading them from where they had been</w:t>
      </w:r>
    </w:p>
    <w:p w:rsidR="009578A7" w:rsidRDefault="009578A7" w:rsidP="009578A7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to the new places God had prepared for them.</w:t>
      </w:r>
    </w:p>
    <w:p w:rsidR="00221837" w:rsidRPr="00D81C90" w:rsidRDefault="00221837" w:rsidP="009578A7">
      <w:pPr>
        <w:spacing w:after="0"/>
        <w:ind w:left="720" w:firstLine="720"/>
        <w:rPr>
          <w:i/>
        </w:rPr>
      </w:pPr>
      <w:r>
        <w:t xml:space="preserve"> </w:t>
      </w:r>
      <w:r w:rsidRPr="00D81C90">
        <w:rPr>
          <w:i/>
        </w:rPr>
        <w:t>(Bible placed on stand/ table)</w:t>
      </w:r>
    </w:p>
    <w:p w:rsidR="00221837" w:rsidRPr="00D81C90" w:rsidRDefault="00221837" w:rsidP="00974949">
      <w:pPr>
        <w:spacing w:before="240" w:after="0"/>
      </w:pPr>
      <w:r w:rsidRPr="00D81C90">
        <w:t>Reader</w:t>
      </w:r>
      <w:r w:rsidRPr="00D81C90">
        <w:tab/>
      </w:r>
      <w:r w:rsidRPr="00D81C90">
        <w:tab/>
      </w:r>
      <w:r>
        <w:t>We gather as disciples of Jesus Christ</w:t>
      </w:r>
    </w:p>
    <w:p w:rsidR="009578A7" w:rsidRDefault="00221837" w:rsidP="009578A7">
      <w:pPr>
        <w:spacing w:after="0"/>
        <w:rPr>
          <w:b/>
        </w:rPr>
      </w:pPr>
      <w:r>
        <w:rPr>
          <w:b/>
        </w:rPr>
        <w:t>All</w:t>
      </w:r>
      <w:r>
        <w:rPr>
          <w:b/>
        </w:rPr>
        <w:tab/>
      </w:r>
      <w:r>
        <w:rPr>
          <w:b/>
        </w:rPr>
        <w:tab/>
      </w:r>
      <w:r w:rsidR="009578A7">
        <w:rPr>
          <w:b/>
        </w:rPr>
        <w:t>Who did not offer</w:t>
      </w:r>
      <w:r>
        <w:rPr>
          <w:b/>
        </w:rPr>
        <w:t xml:space="preserve"> </w:t>
      </w:r>
      <w:r w:rsidR="009578A7">
        <w:rPr>
          <w:b/>
        </w:rPr>
        <w:t>a path of ease and comfort,</w:t>
      </w:r>
    </w:p>
    <w:p w:rsidR="009578A7" w:rsidRDefault="009578A7" w:rsidP="009578A7">
      <w:pPr>
        <w:spacing w:after="0"/>
        <w:ind w:left="720" w:firstLine="720"/>
        <w:rPr>
          <w:b/>
        </w:rPr>
      </w:pPr>
      <w:r>
        <w:rPr>
          <w:b/>
        </w:rPr>
        <w:t>but goes before us always –</w:t>
      </w:r>
    </w:p>
    <w:p w:rsidR="009578A7" w:rsidRDefault="009578A7" w:rsidP="009578A7">
      <w:pPr>
        <w:spacing w:after="0"/>
        <w:ind w:left="720" w:firstLine="720"/>
        <w:rPr>
          <w:b/>
        </w:rPr>
      </w:pPr>
      <w:r>
        <w:rPr>
          <w:b/>
        </w:rPr>
        <w:t>pointing the way beyond confusion and loss</w:t>
      </w:r>
    </w:p>
    <w:p w:rsidR="00221837" w:rsidRDefault="009578A7" w:rsidP="009578A7">
      <w:pPr>
        <w:spacing w:after="0"/>
        <w:ind w:left="720" w:firstLine="720"/>
        <w:rPr>
          <w:i/>
        </w:rPr>
      </w:pPr>
      <w:r>
        <w:rPr>
          <w:b/>
        </w:rPr>
        <w:t xml:space="preserve">to a place of resurrection and new life. </w:t>
      </w:r>
      <w:r w:rsidR="00221837" w:rsidRPr="00D81C90">
        <w:rPr>
          <w:i/>
        </w:rPr>
        <w:t>(</w:t>
      </w:r>
      <w:r w:rsidR="00221837">
        <w:rPr>
          <w:i/>
        </w:rPr>
        <w:t>cross</w:t>
      </w:r>
      <w:r w:rsidR="00221837" w:rsidRPr="00D81C90">
        <w:rPr>
          <w:i/>
        </w:rPr>
        <w:t xml:space="preserve"> placed on table)</w:t>
      </w:r>
    </w:p>
    <w:p w:rsidR="00221837" w:rsidRDefault="00221837" w:rsidP="00221837"/>
    <w:p w:rsidR="009578A7" w:rsidRDefault="00221837" w:rsidP="00221837">
      <w:r>
        <w:t xml:space="preserve">Remind people of their </w:t>
      </w:r>
      <w:r w:rsidR="00734B4E">
        <w:t>Day of Reflection</w:t>
      </w:r>
      <w:r>
        <w:t xml:space="preserve"> and</w:t>
      </w:r>
      <w:r w:rsidR="009578A7">
        <w:t>, if you kept the envelopes,</w:t>
      </w:r>
      <w:r>
        <w:t xml:space="preserve"> invite them to retrieve their</w:t>
      </w:r>
      <w:r w:rsidR="009578A7">
        <w:t>s</w:t>
      </w:r>
      <w:r>
        <w:t xml:space="preserve"> and </w:t>
      </w:r>
      <w:r w:rsidR="00734B4E">
        <w:t xml:space="preserve">read what they wrote on the </w:t>
      </w:r>
      <w:r>
        <w:t>card and to go back in spirit to that day and what they received from it.</w:t>
      </w:r>
      <w:r w:rsidR="009578A7">
        <w:t xml:space="preserve"> Allow a few moments for a brief sharing of what was written/ drawn and ask people to remember and bring this into their reflections later in the meeting.</w:t>
      </w:r>
    </w:p>
    <w:p w:rsidR="00221837" w:rsidRPr="006E1CAF" w:rsidRDefault="00221837" w:rsidP="006E1CAF">
      <w:pPr>
        <w:pStyle w:val="ListParagraph"/>
        <w:numPr>
          <w:ilvl w:val="0"/>
          <w:numId w:val="13"/>
        </w:numPr>
        <w:spacing w:after="0"/>
        <w:ind w:left="426" w:hanging="426"/>
        <w:rPr>
          <w:b/>
        </w:rPr>
      </w:pPr>
      <w:r w:rsidRPr="006E1CAF">
        <w:rPr>
          <w:b/>
        </w:rPr>
        <w:t>Scripture</w:t>
      </w:r>
    </w:p>
    <w:p w:rsidR="0018225A" w:rsidRDefault="00221837" w:rsidP="006E1CAF">
      <w:pPr>
        <w:spacing w:after="0"/>
      </w:pPr>
      <w:r>
        <w:t>As before, look first at the Readings of the Day or Sunday</w:t>
      </w:r>
      <w:r w:rsidR="0018225A">
        <w:t xml:space="preserve"> or try Jeremiah 29: 11-14.</w:t>
      </w:r>
    </w:p>
    <w:p w:rsidR="0018225A" w:rsidRDefault="0018225A" w:rsidP="00221837">
      <w:r>
        <w:t xml:space="preserve">Use the process of praying Scripture </w:t>
      </w:r>
      <w:r w:rsidR="006E1CAF">
        <w:t>used in previous sessions</w:t>
      </w:r>
      <w:r>
        <w:t>.</w:t>
      </w:r>
    </w:p>
    <w:p w:rsidR="006E1CAF" w:rsidRDefault="006E1CAF" w:rsidP="00221837"/>
    <w:p w:rsidR="0018225A" w:rsidRPr="006E1CAF" w:rsidRDefault="0018225A" w:rsidP="006E1CAF">
      <w:pPr>
        <w:pStyle w:val="ListParagraph"/>
        <w:numPr>
          <w:ilvl w:val="0"/>
          <w:numId w:val="13"/>
        </w:numPr>
        <w:spacing w:after="0"/>
        <w:ind w:left="426" w:hanging="426"/>
        <w:rPr>
          <w:b/>
        </w:rPr>
      </w:pPr>
      <w:r w:rsidRPr="006E1CAF">
        <w:rPr>
          <w:b/>
        </w:rPr>
        <w:t>Reviewing the process so far…</w:t>
      </w:r>
    </w:p>
    <w:p w:rsidR="0018225A" w:rsidRDefault="0018225A" w:rsidP="006E1CAF">
      <w:pPr>
        <w:spacing w:after="0"/>
      </w:pPr>
      <w:r>
        <w:t>Spend a short time reviewing what has happened and the “journey” that the group has taken.</w:t>
      </w:r>
    </w:p>
    <w:p w:rsidR="0018225A" w:rsidRDefault="0018225A" w:rsidP="00221837">
      <w:r>
        <w:t xml:space="preserve">Reflect particularly on the things that have emerged that seem </w:t>
      </w:r>
      <w:r w:rsidR="009578A7">
        <w:t>to be</w:t>
      </w:r>
      <w:r>
        <w:t xml:space="preserve"> shared by members of the group.</w:t>
      </w:r>
    </w:p>
    <w:p w:rsidR="00D950C0" w:rsidRDefault="00D950C0" w:rsidP="00221837">
      <w:bookmarkStart w:id="0" w:name="_GoBack"/>
      <w:bookmarkEnd w:id="0"/>
    </w:p>
    <w:p w:rsidR="0018225A" w:rsidRPr="006E1CAF" w:rsidRDefault="0018225A" w:rsidP="006E1CAF">
      <w:pPr>
        <w:pStyle w:val="ListParagraph"/>
        <w:numPr>
          <w:ilvl w:val="0"/>
          <w:numId w:val="13"/>
        </w:numPr>
        <w:spacing w:after="0"/>
        <w:ind w:left="426" w:hanging="426"/>
        <w:rPr>
          <w:b/>
        </w:rPr>
      </w:pPr>
      <w:r w:rsidRPr="006E1CAF">
        <w:rPr>
          <w:b/>
        </w:rPr>
        <w:lastRenderedPageBreak/>
        <w:t>How does this feed into the change(s) facing us?</w:t>
      </w:r>
    </w:p>
    <w:p w:rsidR="0018225A" w:rsidRDefault="0018225A" w:rsidP="00221837">
      <w:r>
        <w:t>Lay out any particular issues – or challenges that need to be addressed.</w:t>
      </w:r>
    </w:p>
    <w:p w:rsidR="0018225A" w:rsidRDefault="0018225A" w:rsidP="00221837">
      <w:r>
        <w:t xml:space="preserve">Recalling the </w:t>
      </w:r>
      <w:r w:rsidR="006E1CAF">
        <w:t>scripture</w:t>
      </w:r>
      <w:r>
        <w:t xml:space="preserve"> reading</w:t>
      </w:r>
      <w:r w:rsidR="006E1CAF">
        <w:t>s from earlier meetings</w:t>
      </w:r>
      <w:r>
        <w:t xml:space="preserve"> –</w:t>
      </w:r>
      <w:r w:rsidR="00D817E2">
        <w:t xml:space="preserve"> the time </w:t>
      </w:r>
      <w:r w:rsidR="00734B4E">
        <w:t>of reflection</w:t>
      </w:r>
      <w:r w:rsidR="00D817E2">
        <w:t xml:space="preserve"> – </w:t>
      </w:r>
      <w:r>
        <w:t>and</w:t>
      </w:r>
      <w:r w:rsidR="00D817E2">
        <w:t>, if used, the</w:t>
      </w:r>
      <w:r>
        <w:t xml:space="preserve"> Jeremiah</w:t>
      </w:r>
      <w:r w:rsidR="00D817E2">
        <w:t xml:space="preserve"> reading</w:t>
      </w:r>
      <w:r>
        <w:t>, ask the group to reflect on them and the options they bring with them.</w:t>
      </w:r>
    </w:p>
    <w:p w:rsidR="0018225A" w:rsidRDefault="0018225A" w:rsidP="006E1CAF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 xml:space="preserve">Where </w:t>
      </w:r>
      <w:r w:rsidR="00D817E2">
        <w:t>we feel</w:t>
      </w:r>
      <w:r>
        <w:t xml:space="preserve"> the energy of the Holy Spirit leading</w:t>
      </w:r>
      <w:r w:rsidR="00D817E2">
        <w:t xml:space="preserve"> us</w:t>
      </w:r>
      <w:r>
        <w:t>?</w:t>
      </w:r>
    </w:p>
    <w:p w:rsidR="0018225A" w:rsidRDefault="0018225A" w:rsidP="006E1CAF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 xml:space="preserve">What seems to bring </w:t>
      </w:r>
      <w:r w:rsidR="00D817E2">
        <w:t xml:space="preserve">me and the group </w:t>
      </w:r>
      <w:r>
        <w:t>a feeling of harmony – deep sureness – consensus? (</w:t>
      </w:r>
      <w:r w:rsidRPr="00D817E2">
        <w:rPr>
          <w:i/>
        </w:rPr>
        <w:t>Note – this is not the same as everyone agreeing with each other – it is deeper than this and can sometimes be something people can live with rather than totally agreeing with</w:t>
      </w:r>
      <w:r>
        <w:t>)</w:t>
      </w:r>
    </w:p>
    <w:p w:rsidR="0018225A" w:rsidRDefault="0018225A" w:rsidP="0018225A">
      <w:pPr>
        <w:pStyle w:val="ListParagraph"/>
        <w:numPr>
          <w:ilvl w:val="0"/>
          <w:numId w:val="6"/>
        </w:numPr>
      </w:pPr>
      <w:r>
        <w:t>Where are the irritations – uncertainties – negativities? And how might we alleviate those?</w:t>
      </w:r>
    </w:p>
    <w:p w:rsidR="0018225A" w:rsidRDefault="0018225A" w:rsidP="00D817E2">
      <w:r>
        <w:t xml:space="preserve">Invite people to jot down their thoughts ready to share them. Then, open the reflection/ discussion up to the whole group.  As before, the emphasis is on listening to what others say and noting what impresses/ challenges/ moves them. </w:t>
      </w:r>
    </w:p>
    <w:p w:rsidR="00231445" w:rsidRDefault="00231445" w:rsidP="006E1CAF">
      <w:pPr>
        <w:spacing w:after="60"/>
      </w:pPr>
      <w:r>
        <w:t>When everyone has spoken, invite a more general discussion…</w:t>
      </w:r>
    </w:p>
    <w:p w:rsidR="00231445" w:rsidRDefault="00231445" w:rsidP="006E1CAF">
      <w:pPr>
        <w:pStyle w:val="ListParagraph"/>
        <w:numPr>
          <w:ilvl w:val="0"/>
          <w:numId w:val="7"/>
        </w:numPr>
        <w:spacing w:after="60"/>
        <w:contextualSpacing w:val="0"/>
      </w:pPr>
      <w:r>
        <w:t>What are the practical implications of what we have heard?</w:t>
      </w:r>
    </w:p>
    <w:p w:rsidR="00231445" w:rsidRDefault="00231445" w:rsidP="006E1CAF">
      <w:pPr>
        <w:pStyle w:val="ListParagraph"/>
        <w:numPr>
          <w:ilvl w:val="0"/>
          <w:numId w:val="7"/>
        </w:numPr>
        <w:spacing w:after="60"/>
        <w:contextualSpacing w:val="0"/>
      </w:pPr>
      <w:r>
        <w:t>How do we take these reflections and act upon them?</w:t>
      </w:r>
    </w:p>
    <w:p w:rsidR="00231445" w:rsidRDefault="00231445" w:rsidP="006E1CAF">
      <w:pPr>
        <w:pStyle w:val="ListParagraph"/>
        <w:numPr>
          <w:ilvl w:val="0"/>
          <w:numId w:val="7"/>
        </w:numPr>
        <w:spacing w:after="60"/>
        <w:contextualSpacing w:val="0"/>
      </w:pPr>
      <w:r>
        <w:t>Where are we likely to encounter negativity – and how can we allay fears</w:t>
      </w:r>
      <w:r w:rsidR="00D817E2">
        <w:t>/anger/ other painful emotions</w:t>
      </w:r>
      <w:r>
        <w:t>?</w:t>
      </w:r>
    </w:p>
    <w:p w:rsidR="00231445" w:rsidRDefault="00231445" w:rsidP="00231445">
      <w:r>
        <w:t>This section will probably take up most of the meeting. If things get heated – or bogged down – or confused, suggest a pause and go back to the Scripture or something that has particularly struck the group as definitely from God.</w:t>
      </w:r>
    </w:p>
    <w:p w:rsidR="00231445" w:rsidRDefault="00231445" w:rsidP="00231445">
      <w:r>
        <w:t>It is unlikely that firm decisions will be reached but hopefully, this process will offer a way forward founded on prayer that will be positive and hope-filled.</w:t>
      </w:r>
    </w:p>
    <w:p w:rsidR="006E1CAF" w:rsidRDefault="006E1CAF" w:rsidP="00231445"/>
    <w:p w:rsidR="00231445" w:rsidRPr="006E1CAF" w:rsidRDefault="00231445" w:rsidP="006E1CAF">
      <w:pPr>
        <w:pStyle w:val="ListParagraph"/>
        <w:numPr>
          <w:ilvl w:val="0"/>
          <w:numId w:val="13"/>
        </w:numPr>
        <w:spacing w:after="0"/>
        <w:ind w:left="426" w:hanging="426"/>
        <w:rPr>
          <w:b/>
        </w:rPr>
      </w:pPr>
      <w:r w:rsidRPr="006E1CAF">
        <w:rPr>
          <w:b/>
        </w:rPr>
        <w:t>Closing Prayer</w:t>
      </w:r>
    </w:p>
    <w:p w:rsidR="00231445" w:rsidRDefault="00231445" w:rsidP="00D817E2">
      <w:pPr>
        <w:spacing w:after="0"/>
        <w:ind w:left="567"/>
      </w:pPr>
      <w:r>
        <w:t>God of power and tenderness –</w:t>
      </w:r>
    </w:p>
    <w:p w:rsidR="00231445" w:rsidRDefault="00231445" w:rsidP="00D817E2">
      <w:pPr>
        <w:spacing w:after="0"/>
        <w:ind w:left="567"/>
      </w:pPr>
      <w:r>
        <w:t>you have led your people through deserts and tempests –</w:t>
      </w:r>
    </w:p>
    <w:p w:rsidR="00231445" w:rsidRDefault="00231445" w:rsidP="00D817E2">
      <w:pPr>
        <w:spacing w:after="0"/>
        <w:ind w:left="567"/>
      </w:pPr>
      <w:r>
        <w:t>thro</w:t>
      </w:r>
      <w:r w:rsidR="00D817E2">
        <w:t>ugh shipwreck and parted waters.</w:t>
      </w:r>
    </w:p>
    <w:p w:rsidR="00231445" w:rsidRDefault="00D817E2" w:rsidP="00D817E2">
      <w:pPr>
        <w:spacing w:after="0"/>
        <w:ind w:left="567"/>
      </w:pPr>
      <w:r>
        <w:t>A</w:t>
      </w:r>
      <w:r w:rsidR="00231445">
        <w:t>lways watchful – always guiding –</w:t>
      </w:r>
    </w:p>
    <w:p w:rsidR="00231445" w:rsidRDefault="00D817E2" w:rsidP="00D817E2">
      <w:pPr>
        <w:spacing w:after="0"/>
        <w:ind w:left="567"/>
      </w:pPr>
      <w:r>
        <w:t>you call</w:t>
      </w:r>
      <w:r w:rsidR="00231445">
        <w:t xml:space="preserve"> your children to maturity and trust.</w:t>
      </w:r>
    </w:p>
    <w:p w:rsidR="00231445" w:rsidRDefault="00231445" w:rsidP="00D817E2">
      <w:pPr>
        <w:spacing w:after="0"/>
        <w:ind w:left="567"/>
      </w:pPr>
      <w:r>
        <w:t>We thank you for all you have given us</w:t>
      </w:r>
    </w:p>
    <w:p w:rsidR="00231445" w:rsidRDefault="00231445" w:rsidP="00D817E2">
      <w:pPr>
        <w:spacing w:after="0"/>
        <w:ind w:left="567"/>
      </w:pPr>
      <w:r>
        <w:t>and seek now to put all that we have received into practice –</w:t>
      </w:r>
    </w:p>
    <w:p w:rsidR="00231445" w:rsidRDefault="00231445" w:rsidP="00D817E2">
      <w:pPr>
        <w:spacing w:after="0"/>
        <w:ind w:left="567"/>
      </w:pPr>
      <w:r>
        <w:t xml:space="preserve">trusting that your hand is upon us, </w:t>
      </w:r>
    </w:p>
    <w:p w:rsidR="00231445" w:rsidRDefault="00231445" w:rsidP="00D817E2">
      <w:pPr>
        <w:spacing w:after="0"/>
        <w:ind w:left="567"/>
      </w:pPr>
      <w:r>
        <w:t>and that you will continue to bless us and those whom we serve.</w:t>
      </w:r>
    </w:p>
    <w:p w:rsidR="00231445" w:rsidRDefault="00231445" w:rsidP="00D817E2">
      <w:pPr>
        <w:spacing w:after="0"/>
        <w:ind w:left="567"/>
      </w:pPr>
      <w:r>
        <w:t>May we be faithful stewards of all that you have entrusted to us</w:t>
      </w:r>
    </w:p>
    <w:p w:rsidR="00231445" w:rsidRDefault="00231445" w:rsidP="00D817E2">
      <w:pPr>
        <w:spacing w:after="0"/>
        <w:ind w:left="567"/>
      </w:pPr>
      <w:r>
        <w:t xml:space="preserve">and come one day to share the inheritance of </w:t>
      </w:r>
      <w:r w:rsidR="00734B4E">
        <w:t>the saints</w:t>
      </w:r>
    </w:p>
    <w:p w:rsidR="00231445" w:rsidRDefault="00231445" w:rsidP="00D817E2">
      <w:pPr>
        <w:spacing w:after="0"/>
        <w:ind w:left="567"/>
      </w:pPr>
      <w:r>
        <w:t>and all those to whom you have been able to say,</w:t>
      </w:r>
    </w:p>
    <w:p w:rsidR="00231445" w:rsidRDefault="00231445" w:rsidP="00D817E2">
      <w:pPr>
        <w:spacing w:after="0"/>
        <w:ind w:left="567"/>
      </w:pPr>
      <w:r>
        <w:t>“Well done, good and faithful servants.”</w:t>
      </w:r>
    </w:p>
    <w:p w:rsidR="00231445" w:rsidRDefault="00231445" w:rsidP="00D817E2">
      <w:pPr>
        <w:spacing w:after="0"/>
        <w:ind w:left="567"/>
      </w:pPr>
      <w:r>
        <w:t>We ask this in Jesus’ name.</w:t>
      </w:r>
    </w:p>
    <w:p w:rsidR="00231445" w:rsidRPr="00231445" w:rsidRDefault="00231445" w:rsidP="00D817E2">
      <w:pPr>
        <w:ind w:left="567"/>
        <w:rPr>
          <w:b/>
        </w:rPr>
      </w:pPr>
      <w:r w:rsidRPr="00231445">
        <w:rPr>
          <w:b/>
        </w:rPr>
        <w:t>Amen</w:t>
      </w:r>
    </w:p>
    <w:p w:rsidR="006E1CAF" w:rsidRDefault="006E1CAF" w:rsidP="00D817E2">
      <w:pPr>
        <w:spacing w:after="0"/>
        <w:ind w:left="567"/>
      </w:pPr>
    </w:p>
    <w:p w:rsidR="006E1CAF" w:rsidRDefault="006E1CAF" w:rsidP="006E1CAF">
      <w:pPr>
        <w:spacing w:after="0"/>
        <w:ind w:left="567"/>
      </w:pPr>
      <w:r>
        <w:lastRenderedPageBreak/>
        <w:t>Glory be to the Father -</w:t>
      </w:r>
    </w:p>
    <w:p w:rsidR="006E1CAF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in whom we live and move</w:t>
      </w:r>
    </w:p>
    <w:p w:rsidR="006E1CAF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and have our being.</w:t>
      </w:r>
    </w:p>
    <w:p w:rsidR="006E1CAF" w:rsidRDefault="006E1CAF" w:rsidP="006E1CAF">
      <w:pPr>
        <w:spacing w:after="0"/>
        <w:ind w:left="567"/>
      </w:pPr>
    </w:p>
    <w:p w:rsidR="006E1CAF" w:rsidRDefault="006E1CAF" w:rsidP="006E1CAF">
      <w:pPr>
        <w:spacing w:after="0"/>
        <w:ind w:left="567"/>
      </w:pPr>
      <w:r>
        <w:t>Glory be to the Son -</w:t>
      </w:r>
    </w:p>
    <w:p w:rsidR="006E1CAF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Whose name we bear</w:t>
      </w:r>
    </w:p>
    <w:p w:rsidR="006E1CAF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and who calls each of us</w:t>
      </w:r>
    </w:p>
    <w:p w:rsidR="006E1CAF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to be his disciples;</w:t>
      </w:r>
    </w:p>
    <w:p w:rsidR="006E1CAF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to build his Kingdom</w:t>
      </w:r>
    </w:p>
    <w:p w:rsidR="006E1CAF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and to go out into the world</w:t>
      </w:r>
    </w:p>
    <w:p w:rsidR="006E1CAF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and bear its fruit.</w:t>
      </w:r>
    </w:p>
    <w:p w:rsidR="006E1CAF" w:rsidRDefault="006E1CAF" w:rsidP="006E1CAF">
      <w:pPr>
        <w:spacing w:after="0"/>
        <w:ind w:left="567"/>
      </w:pPr>
    </w:p>
    <w:p w:rsidR="006E1CAF" w:rsidRDefault="006E1CAF" w:rsidP="006E1CAF">
      <w:pPr>
        <w:spacing w:after="0"/>
        <w:ind w:left="567"/>
      </w:pPr>
      <w:r>
        <w:t>Glory be to the Holy Spirit -</w:t>
      </w:r>
    </w:p>
    <w:p w:rsidR="006E1CAF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pouring out grace and guidance,</w:t>
      </w:r>
    </w:p>
    <w:p w:rsidR="006E1CAF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forming us and renewing us.</w:t>
      </w:r>
    </w:p>
    <w:p w:rsidR="006E1CAF" w:rsidRDefault="006E1CAF" w:rsidP="006E1CAF">
      <w:pPr>
        <w:spacing w:after="0"/>
        <w:ind w:left="567"/>
      </w:pPr>
    </w:p>
    <w:p w:rsidR="006E1CAF" w:rsidRDefault="006E1CAF" w:rsidP="006E1CAF">
      <w:pPr>
        <w:spacing w:after="0"/>
        <w:ind w:left="567"/>
      </w:pPr>
      <w:r>
        <w:t>Inspire us all</w:t>
      </w:r>
    </w:p>
    <w:p w:rsidR="006E1CAF" w:rsidRDefault="006E1CAF" w:rsidP="006E1CAF">
      <w:pPr>
        <w:spacing w:after="0"/>
        <w:ind w:left="567"/>
      </w:pPr>
      <w:r>
        <w:t>In the Diocese of Hexham and Newcastle</w:t>
      </w:r>
    </w:p>
    <w:p w:rsidR="006E1CAF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to live the Gospel,</w:t>
      </w:r>
    </w:p>
    <w:p w:rsidR="006E1CAF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to be open to change</w:t>
      </w:r>
    </w:p>
    <w:p w:rsidR="00231445" w:rsidRPr="006E1CAF" w:rsidRDefault="006E1CAF" w:rsidP="006E1CAF">
      <w:pPr>
        <w:spacing w:after="0"/>
        <w:ind w:left="567"/>
        <w:rPr>
          <w:b/>
        </w:rPr>
      </w:pPr>
      <w:r w:rsidRPr="006E1CAF">
        <w:rPr>
          <w:b/>
        </w:rPr>
        <w:t>and to move forward together in hope</w:t>
      </w:r>
    </w:p>
    <w:p w:rsidR="006E1CAF" w:rsidRDefault="006E1CAF" w:rsidP="00D817E2">
      <w:pPr>
        <w:spacing w:after="0"/>
        <w:ind w:left="567"/>
        <w:rPr>
          <w:b/>
        </w:rPr>
      </w:pPr>
    </w:p>
    <w:p w:rsidR="006E1CAF" w:rsidRPr="006E1CAF" w:rsidRDefault="006E1CAF" w:rsidP="006E1CAF">
      <w:pPr>
        <w:spacing w:after="0"/>
        <w:ind w:left="567"/>
      </w:pPr>
      <w:r w:rsidRPr="006E1CAF">
        <w:t>And may God bless us and keep us</w:t>
      </w:r>
    </w:p>
    <w:p w:rsidR="006E1CAF" w:rsidRPr="006E1CAF" w:rsidRDefault="006E1CAF" w:rsidP="006E1CAF">
      <w:pPr>
        <w:spacing w:after="0"/>
        <w:ind w:left="567"/>
      </w:pPr>
      <w:r w:rsidRPr="006E1CAF">
        <w:t>and, until we meet again,</w:t>
      </w:r>
    </w:p>
    <w:p w:rsidR="006E1CAF" w:rsidRPr="006E1CAF" w:rsidRDefault="006E1CAF" w:rsidP="006E1CAF">
      <w:pPr>
        <w:spacing w:after="0"/>
        <w:ind w:left="567"/>
      </w:pPr>
      <w:r w:rsidRPr="006E1CAF">
        <w:t>may God hold us in the palm of his hand.</w:t>
      </w:r>
    </w:p>
    <w:p w:rsidR="00231445" w:rsidRDefault="00231445" w:rsidP="00D817E2">
      <w:pPr>
        <w:spacing w:after="0"/>
        <w:ind w:left="567"/>
        <w:rPr>
          <w:b/>
        </w:rPr>
      </w:pPr>
      <w:r>
        <w:rPr>
          <w:b/>
        </w:rPr>
        <w:t>Amen</w:t>
      </w:r>
    </w:p>
    <w:p w:rsidR="00231445" w:rsidRPr="0067647B" w:rsidRDefault="00231445" w:rsidP="00231445">
      <w:r>
        <w:t xml:space="preserve"> </w:t>
      </w:r>
    </w:p>
    <w:sectPr w:rsidR="00231445" w:rsidRPr="0067647B" w:rsidSect="00D57FEC">
      <w:footerReference w:type="default" r:id="rId10"/>
      <w:pgSz w:w="11906" w:h="16838"/>
      <w:pgMar w:top="1134" w:right="1134" w:bottom="851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FA" w:rsidRDefault="002455FA" w:rsidP="00221837">
      <w:pPr>
        <w:spacing w:after="0" w:line="240" w:lineRule="auto"/>
      </w:pPr>
      <w:r>
        <w:separator/>
      </w:r>
    </w:p>
  </w:endnote>
  <w:endnote w:type="continuationSeparator" w:id="0">
    <w:p w:rsidR="002455FA" w:rsidRDefault="002455FA" w:rsidP="0022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609577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837" w:rsidRDefault="0022183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950C0">
          <w:t>3</w:t>
        </w:r>
        <w:r>
          <w:fldChar w:fldCharType="end"/>
        </w:r>
      </w:p>
    </w:sdtContent>
  </w:sdt>
  <w:p w:rsidR="00221837" w:rsidRDefault="00221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FA" w:rsidRDefault="002455FA" w:rsidP="00221837">
      <w:pPr>
        <w:spacing w:after="0" w:line="240" w:lineRule="auto"/>
      </w:pPr>
      <w:r>
        <w:separator/>
      </w:r>
    </w:p>
  </w:footnote>
  <w:footnote w:type="continuationSeparator" w:id="0">
    <w:p w:rsidR="002455FA" w:rsidRDefault="002455FA" w:rsidP="0022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265"/>
    <w:multiLevelType w:val="hybridMultilevel"/>
    <w:tmpl w:val="00C6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53FE"/>
    <w:multiLevelType w:val="hybridMultilevel"/>
    <w:tmpl w:val="D772C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D18C4"/>
    <w:multiLevelType w:val="hybridMultilevel"/>
    <w:tmpl w:val="B9D6B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628D5"/>
    <w:multiLevelType w:val="hybridMultilevel"/>
    <w:tmpl w:val="59F4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428C6"/>
    <w:multiLevelType w:val="hybridMultilevel"/>
    <w:tmpl w:val="FA0A0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42640"/>
    <w:multiLevelType w:val="hybridMultilevel"/>
    <w:tmpl w:val="34F87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F54047"/>
    <w:multiLevelType w:val="hybridMultilevel"/>
    <w:tmpl w:val="6DE0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D446A"/>
    <w:multiLevelType w:val="hybridMultilevel"/>
    <w:tmpl w:val="8E2CA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A69AC"/>
    <w:multiLevelType w:val="hybridMultilevel"/>
    <w:tmpl w:val="10C84A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145F7"/>
    <w:multiLevelType w:val="hybridMultilevel"/>
    <w:tmpl w:val="CE38CE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E4A7C"/>
    <w:multiLevelType w:val="hybridMultilevel"/>
    <w:tmpl w:val="87EE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126A9"/>
    <w:multiLevelType w:val="hybridMultilevel"/>
    <w:tmpl w:val="A0E8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A4D97"/>
    <w:multiLevelType w:val="hybridMultilevel"/>
    <w:tmpl w:val="B2342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AC"/>
    <w:rsid w:val="000C3BCB"/>
    <w:rsid w:val="001267A8"/>
    <w:rsid w:val="0018225A"/>
    <w:rsid w:val="001B00B1"/>
    <w:rsid w:val="001C0669"/>
    <w:rsid w:val="0020737C"/>
    <w:rsid w:val="00217F8D"/>
    <w:rsid w:val="00221837"/>
    <w:rsid w:val="00231445"/>
    <w:rsid w:val="002455FA"/>
    <w:rsid w:val="002E075B"/>
    <w:rsid w:val="00376C2D"/>
    <w:rsid w:val="003B1C5C"/>
    <w:rsid w:val="00454EAC"/>
    <w:rsid w:val="00486C2A"/>
    <w:rsid w:val="004F288A"/>
    <w:rsid w:val="005D6DFC"/>
    <w:rsid w:val="005E3A3B"/>
    <w:rsid w:val="005E741A"/>
    <w:rsid w:val="00645070"/>
    <w:rsid w:val="0067647B"/>
    <w:rsid w:val="006E1CAF"/>
    <w:rsid w:val="00704C9E"/>
    <w:rsid w:val="00734B4E"/>
    <w:rsid w:val="00765C93"/>
    <w:rsid w:val="007F1B7B"/>
    <w:rsid w:val="008152CB"/>
    <w:rsid w:val="008837FE"/>
    <w:rsid w:val="009578A7"/>
    <w:rsid w:val="00974949"/>
    <w:rsid w:val="009C4C25"/>
    <w:rsid w:val="00A20EC5"/>
    <w:rsid w:val="00BB47BA"/>
    <w:rsid w:val="00BD2C8C"/>
    <w:rsid w:val="00BE78D2"/>
    <w:rsid w:val="00C259FC"/>
    <w:rsid w:val="00C42CB1"/>
    <w:rsid w:val="00C80EEA"/>
    <w:rsid w:val="00CD6BDF"/>
    <w:rsid w:val="00CE2071"/>
    <w:rsid w:val="00D01354"/>
    <w:rsid w:val="00D57FEC"/>
    <w:rsid w:val="00D817E2"/>
    <w:rsid w:val="00D81C90"/>
    <w:rsid w:val="00D950C0"/>
    <w:rsid w:val="00E25F4A"/>
    <w:rsid w:val="00E34CD0"/>
    <w:rsid w:val="00ED1D10"/>
    <w:rsid w:val="00EE73B0"/>
    <w:rsid w:val="00EE757F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4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445"/>
    <w:rPr>
      <w:noProof/>
    </w:rPr>
  </w:style>
  <w:style w:type="paragraph" w:styleId="Heading1">
    <w:name w:val="heading 1"/>
    <w:basedOn w:val="Normal"/>
    <w:next w:val="Normal"/>
    <w:link w:val="Heading1Char"/>
    <w:qFormat/>
    <w:rsid w:val="001267A8"/>
    <w:pPr>
      <w:keepNext/>
      <w:keepLines/>
      <w:spacing w:before="480" w:after="0"/>
      <w:outlineLvl w:val="0"/>
    </w:pPr>
    <w:rPr>
      <w:rFonts w:ascii="Perpetua Titling MT" w:eastAsiaTheme="majorEastAsia" w:hAnsi="Perpetua Titling MT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C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67A8"/>
    <w:rPr>
      <w:rFonts w:ascii="Perpetua Titling MT" w:eastAsiaTheme="majorEastAsia" w:hAnsi="Perpetua Titling MT" w:cstheme="majorBidi"/>
      <w:bCs/>
      <w:noProof/>
      <w:sz w:val="28"/>
      <w:szCs w:val="28"/>
    </w:rPr>
  </w:style>
  <w:style w:type="paragraph" w:customStyle="1" w:styleId="StyleHeading1Bold">
    <w:name w:val="Style Heading 1 + Bold"/>
    <w:basedOn w:val="Heading1"/>
    <w:rsid w:val="001267A8"/>
  </w:style>
  <w:style w:type="paragraph" w:styleId="Header">
    <w:name w:val="header"/>
    <w:basedOn w:val="Normal"/>
    <w:link w:val="HeaderChar"/>
    <w:rsid w:val="0022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1837"/>
    <w:rPr>
      <w:noProof/>
    </w:rPr>
  </w:style>
  <w:style w:type="paragraph" w:styleId="Footer">
    <w:name w:val="footer"/>
    <w:basedOn w:val="Normal"/>
    <w:link w:val="FooterChar"/>
    <w:uiPriority w:val="99"/>
    <w:rsid w:val="0022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837"/>
    <w:rPr>
      <w:noProof/>
    </w:rPr>
  </w:style>
  <w:style w:type="paragraph" w:styleId="BalloonText">
    <w:name w:val="Balloon Text"/>
    <w:basedOn w:val="Normal"/>
    <w:link w:val="BalloonTextChar"/>
    <w:rsid w:val="001C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0669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4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445"/>
    <w:rPr>
      <w:noProof/>
    </w:rPr>
  </w:style>
  <w:style w:type="paragraph" w:styleId="Heading1">
    <w:name w:val="heading 1"/>
    <w:basedOn w:val="Normal"/>
    <w:next w:val="Normal"/>
    <w:link w:val="Heading1Char"/>
    <w:qFormat/>
    <w:rsid w:val="001267A8"/>
    <w:pPr>
      <w:keepNext/>
      <w:keepLines/>
      <w:spacing w:before="480" w:after="0"/>
      <w:outlineLvl w:val="0"/>
    </w:pPr>
    <w:rPr>
      <w:rFonts w:ascii="Perpetua Titling MT" w:eastAsiaTheme="majorEastAsia" w:hAnsi="Perpetua Titling MT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C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67A8"/>
    <w:rPr>
      <w:rFonts w:ascii="Perpetua Titling MT" w:eastAsiaTheme="majorEastAsia" w:hAnsi="Perpetua Titling MT" w:cstheme="majorBidi"/>
      <w:bCs/>
      <w:noProof/>
      <w:sz w:val="28"/>
      <w:szCs w:val="28"/>
    </w:rPr>
  </w:style>
  <w:style w:type="paragraph" w:customStyle="1" w:styleId="StyleHeading1Bold">
    <w:name w:val="Style Heading 1 + Bold"/>
    <w:basedOn w:val="Heading1"/>
    <w:rsid w:val="001267A8"/>
  </w:style>
  <w:style w:type="paragraph" w:styleId="Header">
    <w:name w:val="header"/>
    <w:basedOn w:val="Normal"/>
    <w:link w:val="HeaderChar"/>
    <w:rsid w:val="0022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1837"/>
    <w:rPr>
      <w:noProof/>
    </w:rPr>
  </w:style>
  <w:style w:type="paragraph" w:styleId="Footer">
    <w:name w:val="footer"/>
    <w:basedOn w:val="Normal"/>
    <w:link w:val="FooterChar"/>
    <w:uiPriority w:val="99"/>
    <w:rsid w:val="0022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837"/>
    <w:rPr>
      <w:noProof/>
    </w:rPr>
  </w:style>
  <w:style w:type="paragraph" w:styleId="BalloonText">
    <w:name w:val="Balloon Text"/>
    <w:basedOn w:val="Normal"/>
    <w:link w:val="BalloonTextChar"/>
    <w:rsid w:val="001C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066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ECD6-763A-4820-950D-A5AF74CF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Towards New Horizons - Follow-up Meeting</dc:title>
  <dc:creator>Kathryn Turner</dc:creator>
  <cp:lastModifiedBy>Kathryn Turner</cp:lastModifiedBy>
  <cp:revision>2</cp:revision>
  <cp:lastPrinted>2015-05-11T13:22:00Z</cp:lastPrinted>
  <dcterms:created xsi:type="dcterms:W3CDTF">2015-05-11T19:24:00Z</dcterms:created>
  <dcterms:modified xsi:type="dcterms:W3CDTF">2015-05-11T19:24:00Z</dcterms:modified>
</cp:coreProperties>
</file>